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ДОУ созданы условия для развития детей раннего возраста (от 2 лет до 3 лет).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группе имеется материал для познавательного развития детей (мозаики, пирамидки, панели с отверстиями разных геометрических форм и соответствующие вкладыши, пособия для развития мелкой моторики (с пуговицами, шнурками), разноцветные кубики, мячи, машинки, коляски и пр.; книжки с цветными картинками.</w:t>
      </w:r>
      <w:proofErr w:type="gramEnd"/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Имеется игровой материал для сюжетных игр детей (куклы и животные разных размеров, одежда для кукол, игрушечная мебель, строительные материалы различных форм и цветов, игрушечные телефоны, кукольный театр, неоформленный материал: кубики, палочки, лоскутки ткани и др.).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Имеется игровой материал и оборудование для музыкального развития детей (игрушечные музыкальные, шумовые инструменты).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Имеются материалы и оборудование для продуктивной и творческой деятельности детей (листы бумаги и альбомы, кисти, краски, карандаши, фломастеры, разноцветные мелки, пластилин, доски для работы с пластилином, баночки для воды, пр.).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Имеются игрушки для игр во время прогулок (ведерки, лопатки, формочки, совочки, грабельки и пр.).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Имеется спортивное оборудование (мягкие модули, мячи, кегли и другое).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Игрушки в помещении расположены по тематическому принципу с тем, чтобы каждый ребенок мог выбрать себе занятие по 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душе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не мешал сверстникам.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игрушки и материалы для работы доступны детям.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Помещение эстетически оформлено, на окнах красивые занавески, оформлены стенды для родителей, для детских работ, для узких специалистов.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группе имеется много дидактического материала, изготовленного воспитателями, сенсорный стол (для развития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сенсорики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мелкой моторики рук, сюжетных игр и пр.).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Создание развивающей среды для детей от 3 до 7 лет.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 В ДОУ имеются дидактические средства и оборудование для всестороннего развития детей.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Имеются магнитофоны, музыкальный центр, компьютеры, телевизор, ксероксы, принтеры и др.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Имеются альбомы, картины, муляжи, художественная литература и прочее для обогащения детей впечатлениями.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группах имеются дидактические игры (лото, домино, наборы картинок), различные сюжетные игровые наборы и игрушки.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Имеются игрушки и оборудование для сенсорного развития.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Имеется наглядный и иллюстративный материал.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Созданы условия для совместной и индивидуальной активности детей.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ДОУ созданы условия для охраны и укрепления здоровья детей.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Медицинское обслуживание детей в ДОУ осуществляется медицинской сестрой.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Медсестра осуществляет свою деятельность в соответствии с планом работы медицинского кабинета, цель которого — улучшение потенциала и баланса здоровья, положительные изменения в гигиенической культуре, формирование потребностей у детей, родителей, сотрудников ДОУ в сохранении, укреплении и развитии здоровья детей.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создан комплекс медико-педагогических технологий, направленных на полноценное физическое развитие детей, их оздоровление, профилактику заболеваний, коррекцию отклонений в здоровье.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реализации поставленных задач созданы условия для лечебно-профилактической и физкультурно-оздоровительной работы.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Медицинский компле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 вкл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ючает в себя – медицинский кабинет (осмотр детей, работа с документацией, рабочее место старшей медсестры, оказание первой доврачебной помощи, обработка инструментария, хранение медикаментов, лекарственных препаратов) и изолятор.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Медицинский кабинет оснащен необходимым оборудованием на 98%. Оборудование соответствует санитарно-гигиеническим требованиям. В кабинете имеется динамометр, весы медицинские, ростомер,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плантограф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спирометр;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Общее санитарно-гигиеническое состояние дошкольного учреждения соответствует требованиям Управления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   соответствии с требованиями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группах созданы санитарно-гигиенические условия, подобрано оборудование, мебель согласно возрастным и ростовым показателям детей.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каждой группе имеется аптечка первой неотложной помощи. Каждый месяц проводится анализ заболеваемости и посещаемости воспитанников.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ДОУ много внимания уделяется организации питания дошкольников. В дошкольном учреждении используется 10 -дневное примерное меню, разработанное старшей медсестрой с учетом физиологических потребностей, желания детей и в соответствии с нормативными документами и согласованное Управлением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Ведется 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соблюдением режима питания. 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качеством питания осуществляет старшая медицинская сестра и заведующая детским садом. В детском саду 4-х разовое питание: завтрак, 2-ой завтрак, обед, уплотненный полдник. Проводится витаминизация третьего блюда аскорбиновой кислотой, используются: йодированная соль. В группах организован питьевой режим: используется кипяченая вода в промаркированных эмалированных чайниках.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ДОУ предусмотрено помещение для приготовления и хранения пищи — пищеблок, и созданы необходимые условия для работы.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Пищеблок оснащен следующим оборудованием: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Электрическая мясорубка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Электрическая духовка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Электрическая плита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Фильтры для очистки воды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Холодильники 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Морозильный ларь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Овощерезка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Картофелечистка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Электронные весы</w:t>
      </w:r>
    </w:p>
    <w:p w:rsidR="006B57BA" w:rsidRPr="006B57BA" w:rsidRDefault="006B57BA" w:rsidP="006B57BA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Посуда и инвентарь для приготовления пищи.</w:t>
      </w:r>
    </w:p>
    <w:p w:rsidR="006B57BA" w:rsidRPr="00060DFB" w:rsidRDefault="006B57BA" w:rsidP="00060DFB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питания и охраны здоровья воспитанников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защитно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 в нашем детском саду уделяется повышенное внимание.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саду организовано 4 – разовое питание</w:t>
      </w:r>
      <w:r w:rsidR="00060DFB" w:rsidRPr="0006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0D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0DFB">
        <w:rPr>
          <w:rFonts w:ascii="Times New Roman" w:hAnsi="Times New Roman" w:cs="Times New Roman"/>
          <w:sz w:val="28"/>
          <w:szCs w:val="28"/>
        </w:rPr>
        <w:t xml:space="preserve">Муниципальным  автономным </w:t>
      </w:r>
      <w:r w:rsidR="00060DFB" w:rsidRPr="00060D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60DFB">
        <w:rPr>
          <w:rFonts w:ascii="Times New Roman" w:hAnsi="Times New Roman" w:cs="Times New Roman"/>
          <w:sz w:val="28"/>
          <w:szCs w:val="28"/>
        </w:rPr>
        <w:t xml:space="preserve">м </w:t>
      </w:r>
      <w:r w:rsidR="00060DFB" w:rsidRPr="00060DFB">
        <w:rPr>
          <w:rFonts w:ascii="Times New Roman" w:hAnsi="Times New Roman" w:cs="Times New Roman"/>
          <w:sz w:val="28"/>
          <w:szCs w:val="28"/>
        </w:rPr>
        <w:t xml:space="preserve"> «Центр детского и диетического  питания» городского округа город Уфа Республики Башкортоста</w:t>
      </w:r>
      <w:r w:rsidR="00060DFB">
        <w:rPr>
          <w:rFonts w:ascii="Times New Roman" w:hAnsi="Times New Roman" w:cs="Times New Roman"/>
          <w:sz w:val="28"/>
          <w:szCs w:val="28"/>
        </w:rPr>
        <w:t>н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согласно 10 – дневному меню, разработанного на основе физиологических потребностей в пищевых веществах и нормах питания. Составляется меню-требование установленного образца с указанием выхода блюд для детей садовского (3-8лет) возраста. Ежедневное меню обеспечивает 80% суточного рациона, при этом завтрак составляет 25% суточной калорийности, обед 35-40%, полдник 15-20%. Ведется бракераж готовой продукции с регулярной оценкой вкусовых качеств. Выдача пищи с кухни проводится только после снятия пробы медсестрой и членами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 с отметкой в журнале о 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вкусовых качествах готовых блюд. Оставляется суточная проба, выставляется контрольное блюдо.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принципами организации питания в нашем учреждении являются: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    Соответствие энергетической ценности рациона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энергозатратам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ребенка.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Сбалансированность в рационе всех заменимых и незаменимых пищевых веществ.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Максимальное разнообразие продуктов и блюд, обеспечивающих сбалансированность рациона.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    Оптимальный режим питания, обстановка, формирующая у детей навыки культуры приема пищи.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    Соблюдение 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гигиенических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требования к питанию (безопасность питания).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приемов пищи в нашем детском саду – 4.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– молочные каши: овсяная, манная, рисовая, пшенная, гречневая, «дружба», суп молочный, омлет, яблочно – морковное суфле, запеканка – рисовая, манная, салаты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качестве напитка –  чай с молоком, кофейный напиток, какао на молоке с батоном или бутербродом с маслом, сыром.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Второй завтрак – соки, молоко, кефир, кондитерские изделия – вафли, печения, фрукты.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Обед – салат из свежих овощей (огурцы, помидоры). Первое горячее блюдо – щи, борщ, овощной суп, рассольник, гороховый суп, суп с домашней лапшой, с клецками. Второе  блюдо – мясное, рыбное, из птицы, из печени с гарниром. Третье блюдо –  компот из свежих фруктов, сухофруктов, чай с лимоном, напиток из шиповника, кисель и напиток «Золотой шар». Хлеб.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Полдник в нашем учреждении – уплотненный, включает в себя блюда из творога – запеканка, ленивые вареники, пудинг с соусами собственного приготовления, сухая выпечка, рыба, блюда из овощей, фрукты, суп – уха,  а также напиток –  чай с лимоном.</w:t>
      </w:r>
      <w:proofErr w:type="gramEnd"/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кладовой с соблюдением  требований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товарного соседства.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холодильным оборудованием, производственным инвентарем, кухонной посудой.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6B57BA" w:rsidRPr="006B57BA" w:rsidRDefault="006B57BA" w:rsidP="006B57BA">
      <w:pPr>
        <w:shd w:val="clear" w:color="auto" w:fill="FFFFFF"/>
        <w:spacing w:after="39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учреждении созданы</w:t>
      </w:r>
      <w:r w:rsidRPr="006B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безопасные условия</w:t>
      </w:r>
      <w:r w:rsidRPr="006B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жизнедеятельности всех участников образовательного процесса. Система безопасности контролируется надзорными органами государственного и общественного управления.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Пребывание воспитанников обеспечено условиями безопасности, что декларировано нормативными документами и включает в себя:</w:t>
      </w:r>
    </w:p>
    <w:p w:rsidR="00926D8D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-наличие пожарно-охранной сигнал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изации</w:t>
      </w:r>
      <w:r w:rsid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 договор с ООО « </w:t>
      </w:r>
      <w:proofErr w:type="spellStart"/>
      <w:r w:rsid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Газпечь</w:t>
      </w:r>
      <w:proofErr w:type="spellEnd"/>
      <w:r w:rsid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</w:t>
      </w:r>
      <w:proofErr w:type="gramEnd"/>
      <w:r w:rsid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ервис» РЦ « Стрелец- мониторинг)</w:t>
      </w:r>
    </w:p>
    <w:p w:rsidR="006B57BA" w:rsidRPr="00926D8D" w:rsidRDefault="00926D8D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тревожной кнопки с 200</w:t>
      </w:r>
      <w:r w:rsidR="006B57BA"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 года </w:t>
      </w:r>
      <w:r w:rsidR="006B57BA" w:rsidRP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(договор с ФГУП «Охрана»);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-установку системы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наружного видеонаблюдения с 201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 год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 с  ООО « Ваша безопасность»)</w:t>
      </w:r>
      <w:r w:rsidR="00926D8D"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-оборудование электромагнитной системы на центра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льном входе  с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2009 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="00926D8D" w:rsidRP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6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 Ваша безопасность»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едение пропускного режима с 201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ЧОП ООО « Спектр-Качество»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согласно которому организовано административное дежурство, ведется учет лиц, посещающих учреждение, ограничение входа посторонних лиц и въезд транспорта на территорию ДОУ, заключение дополнительного соглашения с родителями к основному договору на ответственных за сопровождение детей домой другими лицами, достигшими 18 лет;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изготовление информационных стендов в холле детского сада по профилактике ДТП, противопожарной безопасности;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-установка ограждения по периметру территории ДОУ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-проведение плановых учебных тренировок с воспитанниками и персоналом на случай экстренной эвакуации;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обеспечение помещений повышенной опасности средствами пожаротушения, аптечками для оказания первой медицинской помощи; 10. регулярное проведение с детьми игровых занятий, бесед, тренингов ОБЖ по обучению правилам поведения в чрезвычайных ситуациях.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МБДОУ Детский сад №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248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 сайт  </w:t>
      </w:r>
      <w:hyperlink r:id="rId5" w:history="1">
        <w:r w:rsidRPr="006B57BA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</w:t>
        </w:r>
        <w:r w:rsidRPr="006B57BA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://248</w:t>
        </w:r>
      </w:hyperlink>
      <w:r w:rsidRPr="006B57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детсад-уфа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.р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котором выставлена вся информация о деятельности ДОУ. На данном сайте представлена информация о педагогическом составе, финансовой деятельности ДОУ, учредительных документах, материально-технической 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базе. Так же там можно найти много полезных ссылок на нормативные документы и образовательные порталы. С 2014 года ДОУ зарегистрировано и ведет работу на сайтах:- «Единая республиканская очередь в дошкольные образовательные учреждения» в электронном виде 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–Д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ОУ»</w:t>
      </w:r>
      <w:r w:rsidRPr="006B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6B57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http://edu-rb.ru/</w:t>
        </w:r>
      </w:hyperlink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.- «Наша новая школа» 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www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kmpo.ru</w:t>
      </w:r>
      <w:proofErr w:type="spell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Внедрение ИКТ в образовательный процесс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8 % педагогов применяют ИКТ в образовательном процессе и в своей практической деятельности.  В  группах, педагогами  используется ноутбук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музыка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льном зале — медиопроектор</w:t>
      </w: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Количество мероприятий с компьютерной поддержкой стабильно высокое. Все открытые мероприятия, развлечения и досуги проводятся с применением компьютерных технологий.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</w:t>
      </w:r>
    </w:p>
    <w:p w:rsidR="006B57BA" w:rsidRPr="006B57BA" w:rsidRDefault="006B57BA" w:rsidP="006B57BA">
      <w:pPr>
        <w:shd w:val="clear" w:color="auto" w:fill="FFFFFF"/>
        <w:spacing w:after="0" w:line="36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Доступ </w:t>
      </w:r>
      <w:proofErr w:type="gramStart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B5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Интернет для педагогов – в течение всего рабочего дня с 13:00 до 15:00 (1 компьютера). В методическом кабинете педагоги имеют возможность с помощью ресурсов Интернет подготовиться к занятиям, родительским собраниям, ознакомиться с новостями образования, посетить дистанционные семинары и принять участие дистанционных профессиональных инициативах.</w:t>
      </w:r>
    </w:p>
    <w:p w:rsidR="00AC05D0" w:rsidRPr="006B57BA" w:rsidRDefault="00AC05D0">
      <w:pPr>
        <w:rPr>
          <w:rFonts w:ascii="Times New Roman" w:hAnsi="Times New Roman" w:cs="Times New Roman"/>
          <w:sz w:val="28"/>
          <w:szCs w:val="28"/>
        </w:rPr>
      </w:pPr>
    </w:p>
    <w:p w:rsidR="006B57BA" w:rsidRPr="006B57BA" w:rsidRDefault="006B57BA">
      <w:pPr>
        <w:rPr>
          <w:rFonts w:ascii="Times New Roman" w:hAnsi="Times New Roman" w:cs="Times New Roman"/>
          <w:sz w:val="28"/>
          <w:szCs w:val="28"/>
        </w:rPr>
      </w:pPr>
    </w:p>
    <w:sectPr w:rsidR="006B57BA" w:rsidRPr="006B57BA" w:rsidSect="00AC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F5"/>
    <w:multiLevelType w:val="multilevel"/>
    <w:tmpl w:val="40DEF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BA"/>
    <w:rsid w:val="00060DFB"/>
    <w:rsid w:val="00167125"/>
    <w:rsid w:val="00272C6D"/>
    <w:rsid w:val="006B57BA"/>
    <w:rsid w:val="00926D8D"/>
    <w:rsid w:val="00AC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7BA"/>
    <w:rPr>
      <w:b/>
      <w:bCs/>
    </w:rPr>
  </w:style>
  <w:style w:type="character" w:customStyle="1" w:styleId="apple-converted-space">
    <w:name w:val="apple-converted-space"/>
    <w:basedOn w:val="a0"/>
    <w:rsid w:val="006B57BA"/>
  </w:style>
  <w:style w:type="character" w:styleId="a5">
    <w:name w:val="Emphasis"/>
    <w:basedOn w:val="a0"/>
    <w:uiPriority w:val="20"/>
    <w:qFormat/>
    <w:rsid w:val="006B57BA"/>
    <w:rPr>
      <w:i/>
      <w:iCs/>
    </w:rPr>
  </w:style>
  <w:style w:type="character" w:styleId="a6">
    <w:name w:val="Hyperlink"/>
    <w:basedOn w:val="a0"/>
    <w:uiPriority w:val="99"/>
    <w:unhideWhenUsed/>
    <w:rsid w:val="006B5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rb.ru/" TargetMode="External"/><Relationship Id="rId5" Type="http://schemas.openxmlformats.org/officeDocument/2006/relationships/hyperlink" Target="http://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1762</Words>
  <Characters>10050</Characters>
  <Application>Microsoft Office Word</Application>
  <DocSecurity>0</DocSecurity>
  <Lines>83</Lines>
  <Paragraphs>23</Paragraphs>
  <ScaleCrop>false</ScaleCrop>
  <Company>Microsoft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2017-03-17T11:08:00Z</dcterms:created>
  <dcterms:modified xsi:type="dcterms:W3CDTF">2017-11-27T12:37:00Z</dcterms:modified>
</cp:coreProperties>
</file>